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4C" w:rsidRDefault="008B16B5"/>
    <w:p w:rsidR="003F4394" w:rsidRDefault="003F4394"/>
    <w:p w:rsidR="003F4394" w:rsidRDefault="003F4394" w:rsidP="003F4394">
      <w:r>
        <w:t>Monday 25</w:t>
      </w:r>
      <w:r w:rsidRPr="005C3782">
        <w:rPr>
          <w:vertAlign w:val="superscript"/>
        </w:rPr>
        <w:t>th</w:t>
      </w:r>
      <w:r>
        <w:t xml:space="preserve"> January 2012</w:t>
      </w:r>
    </w:p>
    <w:p w:rsidR="003F4394" w:rsidRDefault="003F4394" w:rsidP="003F4394"/>
    <w:p w:rsidR="003F4394" w:rsidRDefault="003F4394" w:rsidP="003F4394">
      <w:r>
        <w:t>Dear Students,</w:t>
      </w:r>
    </w:p>
    <w:p w:rsidR="003F4394" w:rsidRDefault="003F4394" w:rsidP="003F4394"/>
    <w:p w:rsidR="003F4394" w:rsidRDefault="003F4394" w:rsidP="003F4394">
      <w:r>
        <w:t xml:space="preserve">We would like to take this opportunity to thank you for your commitment and enthusiasm with which, as a Y12 student cohort, you have embraced remote learning this term. We are extremely proud of your tenacity and your motivation as we endeavour to provide you with creative and quality first teaching to ensure you succeed in all your qualifications during these difficult times. </w:t>
      </w:r>
    </w:p>
    <w:p w:rsidR="003F4394" w:rsidRDefault="003F4394" w:rsidP="003F4394"/>
    <w:p w:rsidR="003F4394" w:rsidRDefault="003F4394" w:rsidP="003F4394">
      <w:r>
        <w:t>Y12 attendance to lessons is exceptionally strong and the standard of work we receive daily is extremely high. The area in which we would like to focus on next is feedback so you will have an opportunity to reflect on your current progress and allow your teachers to both target and personalise key areas for development and improvement across your courses. We are therefore launching an assessment style week at the start of February, and a timetable can be seen below.</w:t>
      </w:r>
    </w:p>
    <w:p w:rsidR="003F4394" w:rsidRDefault="003F4394" w:rsidP="003F4394"/>
    <w:tbl>
      <w:tblPr>
        <w:tblStyle w:val="TableGrid"/>
        <w:tblW w:w="5000" w:type="pct"/>
        <w:tblInd w:w="0" w:type="dxa"/>
        <w:tblLook w:val="04A0" w:firstRow="1" w:lastRow="0" w:firstColumn="1" w:lastColumn="0" w:noHBand="0" w:noVBand="1"/>
      </w:tblPr>
      <w:tblGrid>
        <w:gridCol w:w="982"/>
        <w:gridCol w:w="1265"/>
        <w:gridCol w:w="1178"/>
        <w:gridCol w:w="1178"/>
        <w:gridCol w:w="1189"/>
        <w:gridCol w:w="1257"/>
        <w:gridCol w:w="1023"/>
        <w:gridCol w:w="938"/>
      </w:tblGrid>
      <w:tr w:rsidR="003F4394" w:rsidTr="00E06F76">
        <w:tc>
          <w:tcPr>
            <w:tcW w:w="572" w:type="pct"/>
            <w:tcBorders>
              <w:top w:val="single" w:sz="4" w:space="0" w:color="auto"/>
              <w:left w:val="single" w:sz="4" w:space="0" w:color="auto"/>
              <w:bottom w:val="single" w:sz="4" w:space="0" w:color="auto"/>
              <w:right w:val="single" w:sz="4" w:space="0" w:color="auto"/>
            </w:tcBorders>
          </w:tcPr>
          <w:p w:rsidR="003F4394" w:rsidRDefault="003F4394" w:rsidP="00E06F76">
            <w:pPr>
              <w:rPr>
                <w:color w:val="000000" w:themeColor="text1"/>
                <w:sz w:val="20"/>
                <w:szCs w:val="20"/>
                <w:lang w:val="en-US"/>
              </w:rPr>
            </w:pPr>
          </w:p>
        </w:tc>
        <w:tc>
          <w:tcPr>
            <w:tcW w:w="729"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rFonts w:ascii="Calibri" w:hAnsi="Calibri" w:cs="Calibri"/>
                <w:color w:val="000000" w:themeColor="text1"/>
                <w:sz w:val="20"/>
                <w:szCs w:val="20"/>
                <w:lang w:val="en-US"/>
              </w:rPr>
            </w:pPr>
            <w:r>
              <w:rPr>
                <w:color w:val="000000" w:themeColor="text1"/>
                <w:sz w:val="20"/>
                <w:szCs w:val="20"/>
                <w:lang w:val="en-US"/>
              </w:rPr>
              <w:t>Thursday 4th Feb</w:t>
            </w:r>
          </w:p>
        </w:tc>
        <w:tc>
          <w:tcPr>
            <w:tcW w:w="572"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Friday 5th Feb</w:t>
            </w:r>
          </w:p>
        </w:tc>
        <w:tc>
          <w:tcPr>
            <w:tcW w:w="573"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Monday 8th Feb</w:t>
            </w:r>
          </w:p>
        </w:tc>
        <w:tc>
          <w:tcPr>
            <w:tcW w:w="687"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Tuesday 9th Feb</w:t>
            </w:r>
          </w:p>
        </w:tc>
        <w:tc>
          <w:tcPr>
            <w:tcW w:w="725"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Wednesday 10th Feb</w:t>
            </w:r>
          </w:p>
        </w:tc>
        <w:tc>
          <w:tcPr>
            <w:tcW w:w="595"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Thursday 11th Feb</w:t>
            </w:r>
          </w:p>
        </w:tc>
        <w:tc>
          <w:tcPr>
            <w:tcW w:w="54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3F4394" w:rsidRDefault="003F4394" w:rsidP="00E06F76">
            <w:pPr>
              <w:rPr>
                <w:color w:val="000000" w:themeColor="text1"/>
                <w:sz w:val="20"/>
                <w:szCs w:val="20"/>
                <w:lang w:val="en-US"/>
              </w:rPr>
            </w:pPr>
            <w:r>
              <w:rPr>
                <w:color w:val="000000" w:themeColor="text1"/>
                <w:sz w:val="20"/>
                <w:szCs w:val="20"/>
                <w:lang w:val="en-US"/>
              </w:rPr>
              <w:t>Friday 12th Feb</w:t>
            </w:r>
          </w:p>
        </w:tc>
      </w:tr>
      <w:tr w:rsidR="003F4394" w:rsidTr="00E06F76">
        <w:tc>
          <w:tcPr>
            <w:tcW w:w="572" w:type="pct"/>
            <w:tcBorders>
              <w:top w:val="single" w:sz="4" w:space="0" w:color="auto"/>
              <w:left w:val="single" w:sz="4" w:space="0" w:color="auto"/>
              <w:bottom w:val="single" w:sz="4" w:space="0" w:color="auto"/>
              <w:right w:val="single" w:sz="4" w:space="0" w:color="auto"/>
            </w:tcBorders>
          </w:tcPr>
          <w:p w:rsidR="003F4394" w:rsidRDefault="003F4394" w:rsidP="00E06F76">
            <w:pPr>
              <w:rPr>
                <w:color w:val="000000" w:themeColor="text1"/>
                <w:sz w:val="20"/>
                <w:szCs w:val="20"/>
                <w:lang w:val="en-US"/>
              </w:rPr>
            </w:pPr>
            <w:r>
              <w:rPr>
                <w:color w:val="000000" w:themeColor="text1"/>
                <w:sz w:val="20"/>
                <w:szCs w:val="20"/>
                <w:lang w:val="en-US"/>
              </w:rPr>
              <w:t xml:space="preserve">Year 12 </w:t>
            </w:r>
          </w:p>
          <w:p w:rsidR="003F4394" w:rsidRDefault="003F4394" w:rsidP="00E06F76">
            <w:pPr>
              <w:rPr>
                <w:color w:val="000000" w:themeColor="text1"/>
                <w:sz w:val="20"/>
                <w:szCs w:val="20"/>
                <w:lang w:val="en-US"/>
              </w:rPr>
            </w:pPr>
            <w:r>
              <w:rPr>
                <w:color w:val="000000" w:themeColor="text1"/>
                <w:sz w:val="20"/>
                <w:szCs w:val="20"/>
                <w:lang w:val="en-US"/>
              </w:rPr>
              <w:t>8.55-11.45</w:t>
            </w:r>
          </w:p>
          <w:p w:rsidR="003F4394" w:rsidRDefault="003F4394" w:rsidP="00E06F76">
            <w:pPr>
              <w:rPr>
                <w:color w:val="000000" w:themeColor="text1"/>
                <w:sz w:val="20"/>
                <w:szCs w:val="20"/>
                <w:lang w:val="en-US"/>
              </w:rPr>
            </w:pPr>
          </w:p>
          <w:p w:rsidR="003F4394" w:rsidRDefault="003F4394" w:rsidP="00E06F76">
            <w:pPr>
              <w:rPr>
                <w:color w:val="000000" w:themeColor="text1"/>
                <w:sz w:val="20"/>
                <w:szCs w:val="20"/>
                <w:lang w:val="en-US"/>
              </w:rPr>
            </w:pPr>
          </w:p>
        </w:tc>
        <w:tc>
          <w:tcPr>
            <w:tcW w:w="729" w:type="pct"/>
            <w:tcBorders>
              <w:top w:val="single" w:sz="4" w:space="0" w:color="auto"/>
              <w:left w:val="single" w:sz="4" w:space="0" w:color="auto"/>
              <w:bottom w:val="single" w:sz="4" w:space="0" w:color="auto"/>
              <w:right w:val="single" w:sz="4" w:space="0" w:color="auto"/>
            </w:tcBorders>
          </w:tcPr>
          <w:p w:rsidR="003F4394" w:rsidRDefault="003F4394" w:rsidP="00E06F76">
            <w:pPr>
              <w:rPr>
                <w:color w:val="000000" w:themeColor="text1"/>
                <w:sz w:val="20"/>
                <w:szCs w:val="20"/>
                <w:lang w:val="en-US"/>
              </w:rPr>
            </w:pPr>
            <w:r>
              <w:rPr>
                <w:color w:val="000000" w:themeColor="text1"/>
                <w:sz w:val="20"/>
                <w:szCs w:val="20"/>
                <w:lang w:val="en-US"/>
              </w:rPr>
              <w:t xml:space="preserve">L3 CAMTECH IT </w:t>
            </w:r>
          </w:p>
          <w:p w:rsidR="003F4394" w:rsidRDefault="003F4394" w:rsidP="00E06F76">
            <w:pPr>
              <w:rPr>
                <w:color w:val="000000" w:themeColor="text1"/>
                <w:sz w:val="20"/>
                <w:szCs w:val="20"/>
                <w:lang w:val="en-US"/>
              </w:rPr>
            </w:pPr>
          </w:p>
          <w:p w:rsidR="003F4394" w:rsidRDefault="003F4394" w:rsidP="00E06F76">
            <w:pPr>
              <w:rPr>
                <w:color w:val="000000" w:themeColor="text1"/>
                <w:sz w:val="20"/>
                <w:szCs w:val="20"/>
                <w:lang w:val="en-US"/>
              </w:rPr>
            </w:pPr>
            <w:r>
              <w:rPr>
                <w:color w:val="000000" w:themeColor="text1"/>
                <w:sz w:val="20"/>
                <w:szCs w:val="20"/>
                <w:lang w:val="en-US"/>
              </w:rPr>
              <w:t>Science for Engineering</w:t>
            </w:r>
          </w:p>
        </w:tc>
        <w:tc>
          <w:tcPr>
            <w:tcW w:w="572" w:type="pct"/>
            <w:tcBorders>
              <w:top w:val="single" w:sz="4" w:space="0" w:color="auto"/>
              <w:left w:val="single" w:sz="4" w:space="0" w:color="auto"/>
              <w:bottom w:val="single" w:sz="4" w:space="0" w:color="auto"/>
              <w:right w:val="single" w:sz="4" w:space="0" w:color="auto"/>
            </w:tcBorders>
          </w:tcPr>
          <w:p w:rsidR="003F4394" w:rsidRDefault="003F4394" w:rsidP="00E06F76">
            <w:pPr>
              <w:rPr>
                <w:color w:val="000000" w:themeColor="text1"/>
                <w:sz w:val="20"/>
                <w:szCs w:val="20"/>
                <w:lang w:val="en-US"/>
              </w:rPr>
            </w:pPr>
            <w:r>
              <w:rPr>
                <w:color w:val="000000" w:themeColor="text1"/>
                <w:sz w:val="20"/>
                <w:szCs w:val="20"/>
                <w:lang w:val="en-US"/>
              </w:rPr>
              <w:t>Digital Media</w:t>
            </w:r>
          </w:p>
          <w:p w:rsidR="003F4394" w:rsidRDefault="003F4394" w:rsidP="00E06F76">
            <w:pPr>
              <w:rPr>
                <w:color w:val="000000" w:themeColor="text1"/>
                <w:sz w:val="20"/>
                <w:szCs w:val="20"/>
                <w:lang w:val="en-US"/>
              </w:rPr>
            </w:pPr>
          </w:p>
          <w:p w:rsidR="003F4394" w:rsidRDefault="003F4394" w:rsidP="00E06F76">
            <w:pPr>
              <w:rPr>
                <w:color w:val="000000" w:themeColor="text1"/>
                <w:sz w:val="20"/>
                <w:szCs w:val="20"/>
                <w:lang w:val="en-US"/>
              </w:rPr>
            </w:pPr>
            <w:r>
              <w:rPr>
                <w:color w:val="000000" w:themeColor="text1"/>
                <w:sz w:val="20"/>
                <w:szCs w:val="20"/>
                <w:lang w:val="en-US"/>
              </w:rPr>
              <w:t>Electrical and electronic Engineering</w:t>
            </w:r>
          </w:p>
        </w:tc>
        <w:tc>
          <w:tcPr>
            <w:tcW w:w="573"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Principles of Mechanical Engineering</w:t>
            </w:r>
          </w:p>
        </w:tc>
        <w:tc>
          <w:tcPr>
            <w:tcW w:w="687"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A level Computing</w:t>
            </w:r>
          </w:p>
        </w:tc>
        <w:tc>
          <w:tcPr>
            <w:tcW w:w="725"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A level Physics</w:t>
            </w:r>
          </w:p>
        </w:tc>
        <w:tc>
          <w:tcPr>
            <w:tcW w:w="595"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 xml:space="preserve">A level </w:t>
            </w:r>
            <w:proofErr w:type="spellStart"/>
            <w:r>
              <w:rPr>
                <w:color w:val="000000" w:themeColor="text1"/>
                <w:sz w:val="20"/>
                <w:szCs w:val="20"/>
                <w:lang w:val="en-US"/>
              </w:rPr>
              <w:t>Maths</w:t>
            </w:r>
            <w:proofErr w:type="spellEnd"/>
          </w:p>
        </w:tc>
        <w:tc>
          <w:tcPr>
            <w:tcW w:w="547"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3F4394" w:rsidRDefault="003F4394" w:rsidP="00E06F76">
            <w:pPr>
              <w:rPr>
                <w:color w:val="000000" w:themeColor="text1"/>
                <w:sz w:val="20"/>
                <w:szCs w:val="20"/>
                <w:lang w:val="en-US"/>
              </w:rPr>
            </w:pPr>
            <w:r>
              <w:rPr>
                <w:color w:val="000000" w:themeColor="text1"/>
                <w:sz w:val="20"/>
                <w:szCs w:val="20"/>
                <w:lang w:val="en-US"/>
              </w:rPr>
              <w:t>Inset Day</w:t>
            </w:r>
          </w:p>
        </w:tc>
      </w:tr>
      <w:tr w:rsidR="003F4394" w:rsidTr="00E06F76">
        <w:tc>
          <w:tcPr>
            <w:tcW w:w="572" w:type="pct"/>
            <w:tcBorders>
              <w:top w:val="single" w:sz="4" w:space="0" w:color="auto"/>
              <w:left w:val="single" w:sz="4" w:space="0" w:color="auto"/>
              <w:bottom w:val="single" w:sz="4" w:space="0" w:color="auto"/>
              <w:right w:val="single" w:sz="4" w:space="0" w:color="auto"/>
            </w:tcBorders>
          </w:tcPr>
          <w:p w:rsidR="003F4394" w:rsidRDefault="003F4394" w:rsidP="00E06F76">
            <w:pPr>
              <w:rPr>
                <w:color w:val="000000" w:themeColor="text1"/>
                <w:sz w:val="20"/>
                <w:szCs w:val="20"/>
                <w:lang w:val="en-US"/>
              </w:rPr>
            </w:pPr>
            <w:r>
              <w:rPr>
                <w:color w:val="000000" w:themeColor="text1"/>
                <w:sz w:val="20"/>
                <w:szCs w:val="20"/>
                <w:lang w:val="en-US"/>
              </w:rPr>
              <w:t xml:space="preserve">Year 12 </w:t>
            </w:r>
          </w:p>
          <w:p w:rsidR="003F4394" w:rsidRDefault="003F4394" w:rsidP="00E06F76">
            <w:pPr>
              <w:rPr>
                <w:color w:val="000000" w:themeColor="text1"/>
                <w:sz w:val="20"/>
                <w:szCs w:val="20"/>
                <w:lang w:val="en-US"/>
              </w:rPr>
            </w:pPr>
            <w:r>
              <w:rPr>
                <w:color w:val="000000" w:themeColor="text1"/>
                <w:sz w:val="20"/>
                <w:szCs w:val="20"/>
                <w:lang w:val="en-US"/>
              </w:rPr>
              <w:t>12.45- 3.30</w:t>
            </w:r>
          </w:p>
          <w:p w:rsidR="003F4394" w:rsidRDefault="003F4394" w:rsidP="00E06F76">
            <w:pPr>
              <w:rPr>
                <w:color w:val="000000" w:themeColor="text1"/>
                <w:sz w:val="20"/>
                <w:szCs w:val="20"/>
                <w:lang w:val="en-US"/>
              </w:rPr>
            </w:pPr>
          </w:p>
          <w:p w:rsidR="003F4394" w:rsidRDefault="003F4394" w:rsidP="00E06F76">
            <w:pPr>
              <w:rPr>
                <w:color w:val="000000" w:themeColor="text1"/>
                <w:sz w:val="20"/>
                <w:szCs w:val="20"/>
                <w:lang w:val="en-US"/>
              </w:rPr>
            </w:pPr>
          </w:p>
        </w:tc>
        <w:tc>
          <w:tcPr>
            <w:tcW w:w="729"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Business studies</w:t>
            </w:r>
          </w:p>
        </w:tc>
        <w:tc>
          <w:tcPr>
            <w:tcW w:w="57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3F4394" w:rsidRDefault="003F4394" w:rsidP="00E06F76">
            <w:pPr>
              <w:rPr>
                <w:rFonts w:ascii="Calibri" w:hAnsi="Calibri" w:cs="Calibri"/>
                <w:color w:val="000000" w:themeColor="text1"/>
                <w:sz w:val="20"/>
                <w:szCs w:val="20"/>
                <w:lang w:val="en-US"/>
              </w:rPr>
            </w:pPr>
          </w:p>
        </w:tc>
        <w:tc>
          <w:tcPr>
            <w:tcW w:w="573"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Careers Time</w:t>
            </w:r>
          </w:p>
        </w:tc>
        <w:tc>
          <w:tcPr>
            <w:tcW w:w="687"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proofErr w:type="spellStart"/>
            <w:r>
              <w:rPr>
                <w:color w:val="000000" w:themeColor="text1"/>
                <w:sz w:val="20"/>
                <w:szCs w:val="20"/>
                <w:lang w:val="en-US"/>
              </w:rPr>
              <w:t>Maths</w:t>
            </w:r>
            <w:proofErr w:type="spellEnd"/>
            <w:r>
              <w:rPr>
                <w:color w:val="000000" w:themeColor="text1"/>
                <w:sz w:val="20"/>
                <w:szCs w:val="20"/>
                <w:lang w:val="en-US"/>
              </w:rPr>
              <w:t xml:space="preserve"> for Engineering</w:t>
            </w:r>
          </w:p>
        </w:tc>
        <w:tc>
          <w:tcPr>
            <w:tcW w:w="725"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 xml:space="preserve">Core </w:t>
            </w:r>
            <w:proofErr w:type="spellStart"/>
            <w:r>
              <w:rPr>
                <w:color w:val="000000" w:themeColor="text1"/>
                <w:sz w:val="20"/>
                <w:szCs w:val="20"/>
                <w:lang w:val="en-US"/>
              </w:rPr>
              <w:t>Maths</w:t>
            </w:r>
            <w:proofErr w:type="spellEnd"/>
          </w:p>
        </w:tc>
        <w:tc>
          <w:tcPr>
            <w:tcW w:w="595" w:type="pct"/>
            <w:tcBorders>
              <w:top w:val="single" w:sz="4" w:space="0" w:color="auto"/>
              <w:left w:val="single" w:sz="4" w:space="0" w:color="auto"/>
              <w:bottom w:val="single" w:sz="4" w:space="0" w:color="auto"/>
              <w:right w:val="single" w:sz="4" w:space="0" w:color="auto"/>
            </w:tcBorders>
            <w:hideMark/>
          </w:tcPr>
          <w:p w:rsidR="003F4394" w:rsidRDefault="003F4394" w:rsidP="00E06F76">
            <w:pPr>
              <w:rPr>
                <w:color w:val="000000" w:themeColor="text1"/>
                <w:sz w:val="20"/>
                <w:szCs w:val="20"/>
                <w:lang w:val="en-US"/>
              </w:rPr>
            </w:pPr>
            <w:r>
              <w:rPr>
                <w:color w:val="000000" w:themeColor="text1"/>
                <w:sz w:val="20"/>
                <w:szCs w:val="20"/>
                <w:lang w:val="en-US"/>
              </w:rPr>
              <w:t>EPQ lesson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394" w:rsidRDefault="003F4394" w:rsidP="00E06F76">
            <w:pPr>
              <w:rPr>
                <w:color w:val="000000" w:themeColor="text1"/>
                <w:sz w:val="20"/>
                <w:szCs w:val="20"/>
                <w:lang w:val="en-US"/>
              </w:rPr>
            </w:pPr>
          </w:p>
        </w:tc>
      </w:tr>
    </w:tbl>
    <w:p w:rsidR="003F4394" w:rsidRDefault="003F4394" w:rsidP="003F4394"/>
    <w:p w:rsidR="003F4394" w:rsidRDefault="003F4394" w:rsidP="003F4394">
      <w:r>
        <w:t xml:space="preserve">No other lessons will be happening during this time and we will support you in your revision in the lead up to the assessment week as we as providing a ‘Masterclass’ catch-up session lasting approximately one hour before you sit your assessment.  This will be a piece of work that will be set in the assignments section within TEAMs. Once submitted teachers will be providing you with subject specific feedback and you will receive this in the first week when you return to normal timetabled lessons. </w:t>
      </w:r>
    </w:p>
    <w:p w:rsidR="003F4394" w:rsidRDefault="003F4394" w:rsidP="003F4394"/>
    <w:p w:rsidR="003F4394" w:rsidRDefault="003F4394" w:rsidP="003F4394"/>
    <w:p w:rsidR="003F4394" w:rsidRDefault="003F4394" w:rsidP="003F4394">
      <w:r>
        <w:t>We must stress that this assessment is important as we build our evidence of your work and achievement over the coming months. As ever, we have high expectations of you, we therefore expect you to be prepared to do your best for every subject assessment. As part of your commitment to learning, you are required to access the Masterclass revision hour before the subject assessment and registers will be taken as usual.</w:t>
      </w:r>
    </w:p>
    <w:p w:rsidR="003F4394" w:rsidRDefault="003F4394" w:rsidP="003F4394"/>
    <w:p w:rsidR="003F4394" w:rsidRDefault="003F4394" w:rsidP="003F4394">
      <w:r>
        <w:t xml:space="preserve">In the sessions where you do not take a particular subject on the assessment timetable, that ‘free’ time will be given back to you to and </w:t>
      </w:r>
      <w:r>
        <w:rPr>
          <w:rFonts w:eastAsia="Times New Roman"/>
        </w:rPr>
        <w:t>can be used to consolidate your learning and spend quality time on your assignments. We would like to do this based on the feedback from your Y12 Student Council who informed us that they would like to see extended periods of catch up and reflection added to the learning timetable so that you could finish off lesson tasks and have a time to work on improvements. It can also be used for you to book one to one support sessions with your teachers, if they are free during that time.</w:t>
      </w:r>
    </w:p>
    <w:p w:rsidR="003F4394" w:rsidRDefault="003F4394" w:rsidP="003F4394">
      <w:r>
        <w:rPr>
          <w:noProof/>
        </w:rPr>
        <w:drawing>
          <wp:anchor distT="0" distB="0" distL="114300" distR="114300" simplePos="0" relativeHeight="251659264" behindDoc="1" locked="0" layoutInCell="1" allowOverlap="1" wp14:anchorId="6EFF1CA4" wp14:editId="4BFAA21C">
            <wp:simplePos x="0" y="0"/>
            <wp:positionH relativeFrom="column">
              <wp:posOffset>3000375</wp:posOffset>
            </wp:positionH>
            <wp:positionV relativeFrom="paragraph">
              <wp:posOffset>581025</wp:posOffset>
            </wp:positionV>
            <wp:extent cx="1343025" cy="552450"/>
            <wp:effectExtent l="0" t="0" r="9525" b="0"/>
            <wp:wrapTight wrapText="bothSides">
              <wp:wrapPolygon edited="0">
                <wp:start x="0" y="0"/>
                <wp:lineTo x="0" y="20855"/>
                <wp:lineTo x="21447" y="20855"/>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anchor>
        </w:drawing>
      </w:r>
      <w:r>
        <w:t>Once again, we would like to say that we are exceptionally proud of your enthusiasm and commitment to your learning and we are looking forward to you coming back to school when it is safe to do so.</w:t>
      </w:r>
    </w:p>
    <w:p w:rsidR="003F4394" w:rsidRDefault="003F4394" w:rsidP="003F4394">
      <w:r>
        <w:rPr>
          <w:noProof/>
        </w:rPr>
        <w:drawing>
          <wp:anchor distT="0" distB="0" distL="114300" distR="114300" simplePos="0" relativeHeight="251660288" behindDoc="1" locked="0" layoutInCell="1" allowOverlap="1" wp14:anchorId="6929E09D" wp14:editId="069ADC14">
            <wp:simplePos x="0" y="0"/>
            <wp:positionH relativeFrom="column">
              <wp:posOffset>0</wp:posOffset>
            </wp:positionH>
            <wp:positionV relativeFrom="paragraph">
              <wp:posOffset>133985</wp:posOffset>
            </wp:positionV>
            <wp:extent cx="1002030" cy="495300"/>
            <wp:effectExtent l="0" t="0" r="7620" b="0"/>
            <wp:wrapTight wrapText="bothSides">
              <wp:wrapPolygon edited="0">
                <wp:start x="0" y="0"/>
                <wp:lineTo x="0" y="20769"/>
                <wp:lineTo x="21354" y="20769"/>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03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394" w:rsidRDefault="003F4394" w:rsidP="003F4394"/>
    <w:p w:rsidR="003F4394" w:rsidRDefault="003F4394" w:rsidP="003F4394"/>
    <w:p w:rsidR="003F4394" w:rsidRDefault="003F4394" w:rsidP="003F4394">
      <w:pPr>
        <w:spacing w:line="256" w:lineRule="auto"/>
      </w:pPr>
      <w:r>
        <w:t>Miss Allen</w:t>
      </w:r>
      <w:r>
        <w:tab/>
      </w:r>
      <w:r>
        <w:tab/>
      </w:r>
      <w:r>
        <w:tab/>
      </w:r>
      <w:r>
        <w:tab/>
      </w:r>
      <w:r>
        <w:tab/>
      </w:r>
      <w:r>
        <w:tab/>
        <w:t>Mr Archer</w:t>
      </w:r>
      <w:r>
        <w:tab/>
      </w:r>
      <w:r>
        <w:tab/>
      </w:r>
      <w:r>
        <w:tab/>
      </w:r>
      <w:r>
        <w:tab/>
      </w:r>
    </w:p>
    <w:p w:rsidR="003F4394" w:rsidRDefault="003F4394" w:rsidP="003F4394">
      <w:r>
        <w:t>Head of Post 16</w:t>
      </w:r>
      <w:r>
        <w:tab/>
      </w:r>
      <w:r>
        <w:tab/>
      </w:r>
      <w:r>
        <w:tab/>
      </w:r>
      <w:r>
        <w:tab/>
      </w:r>
      <w:r>
        <w:tab/>
      </w:r>
      <w:r>
        <w:tab/>
        <w:t>Vice Principal</w:t>
      </w:r>
    </w:p>
    <w:p w:rsidR="003F4394" w:rsidRDefault="003F4394"/>
    <w:sectPr w:rsidR="003F4394" w:rsidSect="005B31F4">
      <w:headerReference w:type="default" r:id="rId11"/>
      <w:footerReference w:type="default" r:id="rId12"/>
      <w:pgSz w:w="11900" w:h="16840"/>
      <w:pgMar w:top="1440" w:right="1440" w:bottom="1440" w:left="1440" w:header="1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6B5" w:rsidRDefault="008B16B5" w:rsidP="005B31F4">
      <w:r>
        <w:separator/>
      </w:r>
    </w:p>
  </w:endnote>
  <w:endnote w:type="continuationSeparator" w:id="0">
    <w:p w:rsidR="008B16B5" w:rsidRDefault="008B16B5" w:rsidP="005B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F4" w:rsidRDefault="005B31F4" w:rsidP="005B31F4">
    <w:pPr>
      <w:pStyle w:val="Footer"/>
      <w:ind w:left="-1418"/>
    </w:pPr>
    <w:r>
      <w:rPr>
        <w:noProof/>
      </w:rPr>
      <w:drawing>
        <wp:inline distT="0" distB="0" distL="0" distR="0" wp14:anchorId="62895F8A" wp14:editId="101CC93B">
          <wp:extent cx="7553325" cy="2466973"/>
          <wp:effectExtent l="0" t="0" r="317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7676315" cy="25071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6B5" w:rsidRDefault="008B16B5" w:rsidP="005B31F4">
      <w:r>
        <w:separator/>
      </w:r>
    </w:p>
  </w:footnote>
  <w:footnote w:type="continuationSeparator" w:id="0">
    <w:p w:rsidR="008B16B5" w:rsidRDefault="008B16B5" w:rsidP="005B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F4" w:rsidRDefault="005B31F4" w:rsidP="005B31F4">
    <w:pPr>
      <w:pStyle w:val="Header"/>
      <w:ind w:left="-1418"/>
    </w:pPr>
    <w:r>
      <w:rPr>
        <w:noProof/>
      </w:rPr>
      <w:drawing>
        <wp:inline distT="0" distB="0" distL="0" distR="0" wp14:anchorId="0D5F5745" wp14:editId="291FF059">
          <wp:extent cx="7553400" cy="952130"/>
          <wp:effectExtent l="0" t="0" r="3175" b="635"/>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stretch>
                    <a:fillRect/>
                  </a:stretch>
                </pic:blipFill>
                <pic:spPr>
                  <a:xfrm>
                    <a:off x="0" y="0"/>
                    <a:ext cx="7728208" cy="974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F4"/>
    <w:rsid w:val="0002582A"/>
    <w:rsid w:val="000B4AAC"/>
    <w:rsid w:val="000D6801"/>
    <w:rsid w:val="00373AAF"/>
    <w:rsid w:val="00385AC9"/>
    <w:rsid w:val="003F4394"/>
    <w:rsid w:val="005110F8"/>
    <w:rsid w:val="005326EC"/>
    <w:rsid w:val="005B31F4"/>
    <w:rsid w:val="005E203F"/>
    <w:rsid w:val="0063535D"/>
    <w:rsid w:val="0064625C"/>
    <w:rsid w:val="006735C8"/>
    <w:rsid w:val="0073447C"/>
    <w:rsid w:val="008B16B5"/>
    <w:rsid w:val="009E39AB"/>
    <w:rsid w:val="00AA2567"/>
    <w:rsid w:val="00B40626"/>
    <w:rsid w:val="00C05F6C"/>
    <w:rsid w:val="00C467ED"/>
    <w:rsid w:val="00C86DD1"/>
    <w:rsid w:val="00D337F7"/>
    <w:rsid w:val="00E418C8"/>
    <w:rsid w:val="00F46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E42C7"/>
  <w14:defaultImageDpi w14:val="300"/>
  <w15:chartTrackingRefBased/>
  <w15:docId w15:val="{D89FA4C5-930E-4B43-BDC3-33A09215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F4"/>
    <w:pPr>
      <w:tabs>
        <w:tab w:val="center" w:pos="4680"/>
        <w:tab w:val="right" w:pos="9360"/>
      </w:tabs>
    </w:pPr>
  </w:style>
  <w:style w:type="character" w:customStyle="1" w:styleId="HeaderChar">
    <w:name w:val="Header Char"/>
    <w:basedOn w:val="DefaultParagraphFont"/>
    <w:link w:val="Header"/>
    <w:uiPriority w:val="99"/>
    <w:rsid w:val="005B31F4"/>
  </w:style>
  <w:style w:type="paragraph" w:styleId="Footer">
    <w:name w:val="footer"/>
    <w:basedOn w:val="Normal"/>
    <w:link w:val="FooterChar"/>
    <w:uiPriority w:val="99"/>
    <w:unhideWhenUsed/>
    <w:rsid w:val="005B31F4"/>
    <w:pPr>
      <w:tabs>
        <w:tab w:val="center" w:pos="4680"/>
        <w:tab w:val="right" w:pos="9360"/>
      </w:tabs>
    </w:pPr>
  </w:style>
  <w:style w:type="character" w:customStyle="1" w:styleId="FooterChar">
    <w:name w:val="Footer Char"/>
    <w:basedOn w:val="DefaultParagraphFont"/>
    <w:link w:val="Footer"/>
    <w:uiPriority w:val="99"/>
    <w:rsid w:val="005B31F4"/>
  </w:style>
  <w:style w:type="table" w:styleId="TableGrid">
    <w:name w:val="Table Grid"/>
    <w:basedOn w:val="TableNormal"/>
    <w:uiPriority w:val="39"/>
    <w:rsid w:val="003F439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C3E2A31899D4999AD4D3DC4ED1578" ma:contentTypeVersion="13" ma:contentTypeDescription="Create a new document." ma:contentTypeScope="" ma:versionID="a434ffaf5a4c1d247680cd6011a18068">
  <xsd:schema xmlns:xsd="http://www.w3.org/2001/XMLSchema" xmlns:xs="http://www.w3.org/2001/XMLSchema" xmlns:p="http://schemas.microsoft.com/office/2006/metadata/properties" xmlns:ns3="33d234d8-8027-420d-8039-becbf8747707" xmlns:ns4="70620943-67ef-438c-82f0-d59ef9997b1e" targetNamespace="http://schemas.microsoft.com/office/2006/metadata/properties" ma:root="true" ma:fieldsID="2e76d75a2a02ff4eef8aa4afa8dfa7f9" ns3:_="" ns4:_="">
    <xsd:import namespace="33d234d8-8027-420d-8039-becbf8747707"/>
    <xsd:import namespace="70620943-67ef-438c-82f0-d59ef9997b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34d8-8027-420d-8039-becbf8747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20943-67ef-438c-82f0-d59ef9997b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32F75-64DE-4A1C-B8BB-D1B2AA04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234d8-8027-420d-8039-becbf8747707"/>
    <ds:schemaRef ds:uri="70620943-67ef-438c-82f0-d59ef999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CD011-763A-485E-B751-0CEBD079CDE8}">
  <ds:schemaRefs>
    <ds:schemaRef ds:uri="http://schemas.microsoft.com/sharepoint/v3/contenttype/forms"/>
  </ds:schemaRefs>
</ds:datastoreItem>
</file>

<file path=customXml/itemProps3.xml><?xml version="1.0" encoding="utf-8"?>
<ds:datastoreItem xmlns:ds="http://schemas.openxmlformats.org/officeDocument/2006/customXml" ds:itemID="{1EDEBF18-E1A1-40C0-A3F3-6EC7EC648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smile</dc:creator>
  <cp:keywords/>
  <dc:description/>
  <cp:lastModifiedBy>E. Convery</cp:lastModifiedBy>
  <cp:revision>2</cp:revision>
  <dcterms:created xsi:type="dcterms:W3CDTF">2021-01-25T13:05:00Z</dcterms:created>
  <dcterms:modified xsi:type="dcterms:W3CDTF">2021-01-25T13:05:00Z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0x0101003DFC3E2A31899D4999AD4D3DC4ED1578</vt:lpwstr>
  </property>
</Properties>
</file>